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30" w:rsidRPr="009603EB" w:rsidRDefault="00A86F29" w:rsidP="004B1C82">
      <w:pPr>
        <w:shd w:val="clear" w:color="auto" w:fill="FFFFFF"/>
        <w:spacing w:before="100" w:beforeAutospacing="1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т</w:t>
      </w:r>
      <w:r w:rsidR="00BC4B30" w:rsidRPr="00960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емы </w:t>
      </w:r>
      <w:proofErr w:type="gramStart"/>
      <w:r w:rsidR="00BD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курсов</w:t>
      </w:r>
      <w:r w:rsidR="004B1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="00BD5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работ</w:t>
      </w:r>
      <w:proofErr w:type="gramEnd"/>
      <w:r w:rsidR="00BC4B30" w:rsidRPr="00960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экономике предприятия</w:t>
      </w:r>
    </w:p>
    <w:p w:rsidR="009F732F" w:rsidRPr="009603EB" w:rsidRDefault="009F732F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Финансовый анализ предприятия 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 прогнозирование объемов продаж продукции (работ, услуг) предприятия (организации, фирмы).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затратами на предприятии (организации, фирме) и пути ее совершенствования.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затратами на предприятии (организации, фирме) и пути ее совершенствования.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Зарубежный опыт инвестиционной деятельности и его использование в России (регионе, городе, предприятии).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 и формы воспроизводства основных средств на предприятии (организации, фирме).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Транспортная логистика, ее роль в экономической деятельности предприятия (организации, фирмы) и направления совершенствования.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эффективности рекламной деятельности предприятия (организации, фирмы).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ценообразования и практика их применения на предприятии (организации, фирме).</w:t>
      </w:r>
      <w:bookmarkStart w:id="0" w:name="_GoBack"/>
      <w:bookmarkEnd w:id="0"/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формы оплаты труда на предприятиях (организациях, фирмах).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жизненного цикла продукции (работ, услуг) производимой на предприятии (организации, фирме).</w:t>
      </w:r>
    </w:p>
    <w:p w:rsidR="0057716F" w:rsidRPr="009603EB" w:rsidRDefault="00BC4B30" w:rsidP="00D75698">
      <w:pPr>
        <w:pStyle w:val="a3"/>
        <w:numPr>
          <w:ilvl w:val="0"/>
          <w:numId w:val="2"/>
        </w:numPr>
        <w:spacing w:after="0" w:line="36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 w:rsidRPr="009603EB">
        <w:rPr>
          <w:rFonts w:ascii="Times New Roman" w:hAnsi="Times New Roman" w:cs="Times New Roman"/>
          <w:sz w:val="28"/>
          <w:szCs w:val="28"/>
        </w:rPr>
        <w:t>Анализ оборотных средств</w:t>
      </w:r>
    </w:p>
    <w:p w:rsidR="00BC4B30" w:rsidRPr="009603EB" w:rsidRDefault="00A86F29" w:rsidP="00D75698">
      <w:pPr>
        <w:pStyle w:val="a3"/>
        <w:numPr>
          <w:ilvl w:val="0"/>
          <w:numId w:val="2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BC4B30"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бизнес-плана по внедрению нового вида деятельности на предприятии.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кадровой политики на финансовое состояние предприятия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показателей эффективности предприятия</w:t>
      </w:r>
    </w:p>
    <w:p w:rsidR="00BC4B30" w:rsidRPr="009603EB" w:rsidRDefault="00BC4B30" w:rsidP="00D75698">
      <w:pPr>
        <w:pStyle w:val="a3"/>
        <w:numPr>
          <w:ilvl w:val="0"/>
          <w:numId w:val="2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затратами на ремонт и обслуживание оборудования</w:t>
      </w:r>
    </w:p>
    <w:p w:rsidR="00BC4B30" w:rsidRPr="001E487A" w:rsidRDefault="00BC4B30" w:rsidP="00D75698">
      <w:pPr>
        <w:pStyle w:val="a3"/>
        <w:numPr>
          <w:ilvl w:val="0"/>
          <w:numId w:val="2"/>
        </w:numPr>
        <w:spacing w:after="0" w:line="360" w:lineRule="auto"/>
        <w:ind w:left="-14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системы управления затратами на предприятии</w:t>
      </w:r>
      <w:r w:rsidRPr="00D75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56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BC4B30" w:rsidRPr="001E487A" w:rsidSect="00D756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5A63"/>
    <w:multiLevelType w:val="hybridMultilevel"/>
    <w:tmpl w:val="8ADEE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412FE8"/>
    <w:multiLevelType w:val="multilevel"/>
    <w:tmpl w:val="4CAC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30"/>
    <w:rsid w:val="001E487A"/>
    <w:rsid w:val="004B1C82"/>
    <w:rsid w:val="0057716F"/>
    <w:rsid w:val="008E4EE3"/>
    <w:rsid w:val="009603EB"/>
    <w:rsid w:val="009F732F"/>
    <w:rsid w:val="00A1602B"/>
    <w:rsid w:val="00A86F29"/>
    <w:rsid w:val="00BC4B30"/>
    <w:rsid w:val="00BD5330"/>
    <w:rsid w:val="00D75698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9082E-9458-44C6-89E5-AA817C64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3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C4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2023-04-05T10:31:00Z</cp:lastPrinted>
  <dcterms:created xsi:type="dcterms:W3CDTF">2022-11-08T14:14:00Z</dcterms:created>
  <dcterms:modified xsi:type="dcterms:W3CDTF">2025-02-21T13:41:00Z</dcterms:modified>
</cp:coreProperties>
</file>